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пользования беспилотными воздушными судами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пользования беспилотными воздушными судами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27.09.2019 года вступает в силу Постановление Правительства РФ от 25 мая 2019 г. N 658 “Об утверждении Правил учета беспилотных гражданских воздушных судов с максимальной взлетной массой от 0,25 килограмма до 30 килограммов, ввезенных в Российскую Федерацию или произведенных в Российской Федерации” </w:t>
            </w:r>
            <w:br/>
            <w:r>
              <w:rPr/>
              <w:t xml:space="preserve"> </w:t>
            </w:r>
            <w:br/>
            <w:r>
              <w:rPr/>
              <w:t xml:space="preserve"> Согласно п. 8 данных привил: для постановки беспилотного воздушного судна на учет владелец беспилотного воздушного судна представляет в Федеральное агентство воздушного транспорта заявление о постановке беспилотного воздушного судна на учет с приложением фотографии этого беспилотного воздушного судна, содержащее следующие сведения: </w:t>
            </w:r>
            <w:br/>
            <w:r>
              <w:rPr/>
              <w:t xml:space="preserve"> </w:t>
            </w:r>
            <w:br/>
            <w:r>
              <w:rPr/>
              <w:t xml:space="preserve"> а) информация о беспилотном воздушном судне и его технических характеристиках: </w:t>
            </w:r>
            <w:br/>
            <w:r>
              <w:rPr/>
              <w:t xml:space="preserve"> </w:t>
            </w:r>
            <w:br/>
            <w:r>
              <w:rPr/>
              <w:t xml:space="preserve"> тип беспилотного воздушного судна (наименование, присвоенное изготовителем); </w:t>
            </w:r>
            <w:br/>
            <w:r>
              <w:rPr/>
              <w:t xml:space="preserve"> </w:t>
            </w:r>
            <w:br/>
            <w:r>
              <w:rPr/>
              <w:t xml:space="preserve"> серийный (идентификационный) номер беспилотного воздушного судна (при наличии); </w:t>
            </w:r>
            <w:br/>
            <w:r>
              <w:rPr/>
              <w:t xml:space="preserve"> </w:t>
            </w:r>
            <w:br/>
            <w:r>
              <w:rPr/>
              <w:t xml:space="preserve"> количество установленных на беспилотном воздушном судне двигателей и их вид (электрический двигатель, газотурбинный двигатель, двигатель внутреннего сгорания); </w:t>
            </w:r>
            <w:br/>
            <w:r>
              <w:rPr/>
              <w:t xml:space="preserve"> </w:t>
            </w:r>
            <w:br/>
            <w:r>
              <w:rPr/>
              <w:t xml:space="preserve"> максимальная взлетная масса беспилотного воздушного судна; </w:t>
            </w:r>
            <w:br/>
            <w:r>
              <w:rPr/>
              <w:t xml:space="preserve"> </w:t>
            </w:r>
            <w:br/>
            <w:r>
              <w:rPr/>
              <w:t xml:space="preserve"> б) информация об изготовителе беспилотного воздушного судна: </w:t>
            </w:r>
            <w:br/>
            <w:r>
              <w:rPr/>
              <w:t xml:space="preserve"> </w:t>
            </w:r>
            <w:br/>
            <w:r>
              <w:rPr/>
              <w:t xml:space="preserve"> для юридического лица - наименование; </w:t>
            </w:r>
            <w:br/>
            <w:r>
              <w:rPr/>
              <w:t xml:space="preserve"> </w:t>
            </w:r>
            <w:br/>
            <w:r>
              <w:rPr/>
              <w:t xml:space="preserve"> для индивидуального предпринимателя или физического лица, самостоятельно изготовившего беспилотное воздушное судно, - фамилия, имя, отчество (при наличии); </w:t>
            </w:r>
            <w:br/>
            <w:r>
              <w:rPr/>
              <w:t xml:space="preserve"> </w:t>
            </w:r>
            <w:br/>
            <w:r>
              <w:rPr/>
              <w:t xml:space="preserve"> в) сведения о владельце беспилотного воздушного судна: </w:t>
            </w:r>
            <w:br/>
            <w:r>
              <w:rPr/>
              <w:t xml:space="preserve"> </w:t>
            </w:r>
            <w:br/>
            <w:r>
              <w:rPr/>
              <w:t xml:space="preserve"> номер телефона (телефакса), адрес электронной почты; </w:t>
            </w:r>
            <w:br/>
            <w:r>
              <w:rPr/>
              <w:t xml:space="preserve"> </w:t>
            </w:r>
            <w:br/>
            <w:r>
              <w:rPr/>
              <w:t xml:space="preserve"> для юридического лица - полное наименование, основной государственный регистрационный номер, идентификационный номер налогоплательщика, адрес; </w:t>
            </w:r>
            <w:br/>
            <w:r>
              <w:rPr/>
              <w:t xml:space="preserve"> </w:t>
            </w:r>
            <w:br/>
            <w:r>
              <w:rPr/>
              <w:t xml:space="preserve"> для индивидуального предпринимателя - фамилия, имя, отчество (при наличии), основной государственный регистрационный номер записи о государственной регистрации индивидуального предпринимателя, идентификационный номер налогоплательщика, адрес места жительства; </w:t>
            </w:r>
            <w:br/>
            <w:r>
              <w:rPr/>
              <w:t xml:space="preserve"> </w:t>
            </w:r>
            <w:br/>
            <w:r>
              <w:rPr/>
              <w:t xml:space="preserve"> для физического лица, не являющегося индивидуальным предпринимателем, - фамилия, имя, отчество (при наличии), дата и место рождения, страховой номер индивидуального лицевого счета, номер, серия и дата выдачи документа, удостоверяющего личность, адрес места жительства. </w:t>
            </w:r>
            <w:br/>
            <w:r>
              <w:rPr/>
              <w:t xml:space="preserve"> </w:t>
            </w:r>
            <w:br/>
            <w:r>
              <w:rPr/>
              <w:t xml:space="preserve"> Согласно п. 12 : Заявление о постановке беспилотного воздушного судна на учет представляется в Федеральное агентство воздушного транспорта в следующие сроки: </w:t>
            </w:r>
            <w:br/>
            <w:r>
              <w:rPr/>
              <w:t xml:space="preserve"> </w:t>
            </w:r>
            <w:br/>
            <w:r>
              <w:rPr/>
              <w:t xml:space="preserve"> а) в случае приобретения беспилотного воздушного судна на территории Российской Федерации - в течение 10 рабочих дней со дня приобретения; </w:t>
            </w:r>
            <w:br/>
            <w:r>
              <w:rPr/>
              <w:t xml:space="preserve"> </w:t>
            </w:r>
            <w:br/>
            <w:r>
              <w:rPr/>
              <w:t xml:space="preserve"> б) в случае ввоза беспилотного воздушного судна в Российскую Федерацию - в течение 10 рабочих дней со дня ввоза; </w:t>
            </w:r>
            <w:br/>
            <w:r>
              <w:rPr/>
              <w:t xml:space="preserve"> </w:t>
            </w:r>
            <w:br/>
            <w:r>
              <w:rPr/>
              <w:t xml:space="preserve"> в) в случае самостоятельного изготовления беспилотного воздушного судна - до начала его использования для выполнения полетов в воздушном пространстве над территорией Российской Федерации, а также за ее пределами, где ответственность за организацию воздушного движения возложена на Российскую Федерацию.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До утверждения внесения изменений в Федеральные правила использования воздушного пространства Российской Федерации напоминаем что: </w:t>
            </w:r>
            <w:br/>
            <w:r>
              <w:rPr/>
              <w:t xml:space="preserve"> </w:t>
            </w:r>
            <w:br/>
            <w:r>
              <w:rPr/>
              <w:t xml:space="preserve">  Полёты БВС отнесены к деятельности по использованию воздушного пространства. Физические или юридические лица, планирующие осуществлять запуски БВС, должны знать и выполнять правила и процедуры, установленные воздушным законодательством Российской Федерации в сфере использования воздушного пространства. </w:t>
            </w:r>
            <w:br/>
            <w:r>
              <w:rPr/>
              <w:t xml:space="preserve"> </w:t>
            </w:r>
            <w:br/>
            <w:r>
              <w:rPr/>
              <w:t xml:space="preserve"> Для выполнения полётов БВС ФАП-138 установлен разрешительный порядок использования воздушного пространства, независимо от класса воздушного пространства, в котором выполняется полёт. </w:t>
            </w:r>
            <w:br/>
            <w:r>
              <w:rPr/>
              <w:t xml:space="preserve"> </w:t>
            </w:r>
            <w:br/>
            <w:r>
              <w:rPr/>
              <w:t xml:space="preserve"> Разрешительный порядок использования воздушного пространства предусматривает направление в оперативные органы (центры) Единой системы организации воздушного движения Российской Федерации (далее - ЕС ОрВД) представленного плана полёта воздушного судна (БВС), а также получение разрешения центра ЕС ОрВД на использование воздушного пространства. </w:t>
            </w:r>
            <w:br/>
            <w:r>
              <w:rPr/>
              <w:t xml:space="preserve"> </w:t>
            </w:r>
            <w:br/>
            <w:r>
              <w:rPr/>
              <w:t xml:space="preserve"> Использование воздушного пространства БВС осуществляется посредством установления временного и местного режимов, а также кратковременных ограничений в интересах пользователей воздушного пространства, организующих полёты БВС. </w:t>
            </w:r>
            <w:br/>
            <w:r>
              <w:rPr/>
              <w:t xml:space="preserve"> </w:t>
            </w:r>
            <w:br/>
            <w:r>
              <w:rPr/>
              <w:t xml:space="preserve"> Представления на установление временного и местного режимов подаются пользователями воздушного пространства в соответствии с Инструкцией по разработке, установлению, введению и снятию временного и местного режимов, а также кратковременных ограничений, утвержденной приказом Минтранса России от 27.06.2011 № 171 . </w:t>
            </w:r>
            <w:br/>
            <w:r>
              <w:rPr/>
              <w:t xml:space="preserve"> </w:t>
            </w:r>
            <w:br/>
            <w:r>
              <w:rPr/>
              <w:t xml:space="preserve"> Планирование и координирование использования воздушного пространства в осуществляется центрами ЕС ОрВД в соответствии с федеральными авиационными правилами «Организация планирования использования воздушного пространства Российской Федерации», утвержденными приказом Минтранса России от 16.01.2012 №6. 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использования воздушного пространства БВС над населенным пунктом пользователю воздушного пространства (гражданину - владельцу БВС) в соответствии с пунктом 49 ФАП-138 дополнительно необходимо получить разрешение органа местного самоуправления такого населенного пункта. </w:t>
            </w:r>
            <w:br/>
            <w:r>
              <w:rPr/>
              <w:t xml:space="preserve"> </w:t>
            </w:r>
            <w:br/>
            <w:r>
              <w:rPr/>
              <w:t xml:space="preserve"> Направление представленного плана полёта воздушного судна (БВС) в центры ЕС ОрВД осуществляется пользователем воздушного пространства (гражданином - владельцем БВС) в соответствии с Табелем сообщений о движении воздушных судов в Российской Федерации, утвержденным приказом Минтранса России от 24.01.2013 № 13 (далее - Табель сообщений). Пунктом 9 Табеля сообщений предусмотрена возможность представления планов полётов в центры ЕС ОрВД по телефону (факсу). Кроме того, контактная информация, необходимая для направления плана полёта воздушного судна (БВС), размещена наинформационно-телекоммуникационных ресурсах в сети «Интернет»www.ivprf.ru и http://gkovd.ru/servisy/ </w:t>
            </w:r>
            <w:br/>
            <w:r>
              <w:rPr/>
              <w:t xml:space="preserve"> </w:t>
            </w:r>
            <w:br/>
            <w:r>
              <w:rPr/>
              <w:t xml:space="preserve"> Приказами Минтранса России от 09.03.2016 № 47 «Об установлении зон ограничения» и № 48 «Об установлении запретных зон», в воздушном пространстве Российской Федерации установлены запретные зоны и зоны ограничения полётов. </w:t>
            </w:r>
            <w:br/>
            <w:r>
              <w:rPr/>
              <w:t xml:space="preserve"> </w:t>
            </w:r>
            <w:br/>
            <w:r>
              <w:rPr/>
              <w:t xml:space="preserve"> Почтовые адреса, телефоны, частоты радиосвязи авиационного диапазона лиц, наделенных полномочиями по выдаче разрешений на использование воздушного пространства запретных зон и зон ограничения полётов опубликованы на официальном сайте Федерального агентства воздушного транспорта в сети Интернет по адресам: http://www.favt.ru/dejatelnost-organizacija-ispolzovanija-vozdushnogo-prostranstva-informacija/?id=4355 и http://www.favt.ru/dejatelnost-organizacija-ispolzovanija-vozdushnogo-prostranstva-informacija/?id=4354 </w:t>
            </w:r>
            <w:br/>
            <w:r>
              <w:rPr/>
              <w:t xml:space="preserve">  </w:t>
            </w:r>
            <w:br/>
            <w:r>
              <w:rPr/>
              <w:t xml:space="preserve"> Согласно пункту 40 ФАП-138, при необходимости использования воздушного пространства запретных зон и зон ограничения полётов, пользователи воздушного пространства (граждане - владельцы БВС) обязаны получить разрешение лиц, в интересах которых установлены такие зоны. Почтовые адреса, телефоны, частоты радиосвязи авиационного диапазона лиц, наделенных полномочиями по выдаче таких разрешений опубликованы на официальном сайте Федерального агентства воздушного транспорта в сети Интернет. 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разделом VI «Общие правила выполнения авиационных работ» Федеральных авиационных правил «Подготовка и выполнение полётов в гражданской авиации Российской Федерации», утвержденных приказом Минтранса России от 31.07.2009 № 128 , проведение фото- и киносъемки и других способов дистанционного зондирования земли с борта воздушного судна, в том числе и БВС, относится к авиационным работам. Физические (юридические) лица, выполняющие авиационные работы, должны соответствовать сертификационным требованиям, установленным Федеральным авиационным правилам «Требования к проведению обязательной сертификации физических лиц, юридических лиц, выполняющих авиационные работы, порядок проведения сертификации», утвержденным приказом Минтранса России от 23.12.2009 № 249 . </w:t>
            </w:r>
            <w:br/>
            <w:r>
              <w:rPr/>
              <w:t xml:space="preserve"> </w:t>
            </w:r>
            <w:br/>
            <w:r>
              <w:rPr/>
              <w:t xml:space="preserve"> Согласно пункту 40 ФАП-138, при необходимости использования воздушного пространства запретных зон и зон ограничения полётов, пользователи воздушного пространства обязаны получить разрешение лиц, в интересах которых установлены такие зоны. </w:t>
            </w:r>
            <w:br/>
            <w:r>
              <w:rPr/>
              <w:t xml:space="preserve"> </w:t>
            </w:r>
            <w:br/>
            <w:r>
              <w:rPr/>
              <w:t xml:space="preserve"> Физическое или юридическое лицо, планирующее осуществлять запуски БВС, должно знать и выполнять правила и процедуры, установленные воздушным законодательством Российской Федерации в сфере использования воздушного пространства. </w:t>
            </w:r>
            <w:br/>
            <w:r>
              <w:rPr/>
              <w:t xml:space="preserve"> </w:t>
            </w:r>
            <w:br/>
            <w:r>
              <w:rPr/>
              <w:t xml:space="preserve"> За нарушение правил использования воздушного пространства Российской Федерации Кодексом Российской Федерации об административных правонарушениях установлена соответствующая ответственность физических (юридических) лиц. </w:t>
            </w:r>
            <w:br/>
            <w:r>
              <w:rPr/>
              <w:t xml:space="preserve"> </w:t>
            </w:r>
            <w:br/>
            <w:r>
              <w:rPr/>
              <w:t xml:space="preserve"> План полёта БВС и представление на установление временного и местного режимов пользователи воздушного пространства могут подать на ниже указанные номера телефонов и адреса электронной почты оперативных органов ЕС ОрВД: </w:t>
            </w:r>
            <w:br/>
            <w:r>
              <w:rPr/>
              <w:t xml:space="preserve"> </w:t>
            </w:r>
            <w:br/>
            <w:r>
              <w:rPr/>
              <w:t xml:space="preserve"> Санкт-Петербургский зональный центр ЕС ОрВДspbzc@sz.gkovd.ru(812) 305-17-97 – тел/факс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2021-05-15T07:17:39+03:00</dcterms:created>
  <dcterms:modified xsi:type="dcterms:W3CDTF">2021-05-15T07:17:39+03:00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